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83" w:rsidRPr="00884121" w:rsidRDefault="002B6722" w:rsidP="00884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121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00884121">
        <w:rPr>
          <w:rFonts w:ascii="Times New Roman" w:hAnsi="Times New Roman" w:cs="Times New Roman"/>
          <w:sz w:val="24"/>
          <w:szCs w:val="24"/>
        </w:rPr>
        <w:t>-</w:t>
      </w:r>
      <w:r w:rsidRPr="00884121">
        <w:rPr>
          <w:rFonts w:ascii="Times New Roman" w:hAnsi="Times New Roman" w:cs="Times New Roman"/>
          <w:b/>
          <w:bCs/>
          <w:sz w:val="24"/>
          <w:szCs w:val="24"/>
        </w:rPr>
        <w:t>WSPÓŁCZYNNIKI PRZELICZENIOWE KONI NA DUŻE JEDNOSTKI PRZELICZENIOWE</w:t>
      </w:r>
    </w:p>
    <w:p w:rsidR="002B6722" w:rsidRPr="00884121" w:rsidRDefault="002B67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76" w:type="dxa"/>
        <w:tblLook w:val="04A0" w:firstRow="1" w:lastRow="0" w:firstColumn="1" w:lastColumn="0" w:noHBand="0" w:noVBand="1"/>
      </w:tblPr>
      <w:tblGrid>
        <w:gridCol w:w="5070"/>
        <w:gridCol w:w="4606"/>
      </w:tblGrid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Grupa technologiczna zwierząt gospodarskich</w:t>
            </w:r>
          </w:p>
        </w:tc>
        <w:tc>
          <w:tcPr>
            <w:tcW w:w="4606" w:type="dxa"/>
          </w:tcPr>
          <w:p w:rsidR="002B6722" w:rsidRPr="00884121" w:rsidRDefault="002B6722" w:rsidP="0088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Współczynnik przeliczenia koni na duże jednostki przeliczeniowe</w:t>
            </w:r>
          </w:p>
        </w:tc>
      </w:tr>
      <w:tr w:rsidR="002B6722" w:rsidRPr="00884121" w:rsidTr="00884121">
        <w:tc>
          <w:tcPr>
            <w:tcW w:w="9676" w:type="dxa"/>
            <w:gridSpan w:val="2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Konie ras dużych</w:t>
            </w:r>
          </w:p>
        </w:tc>
      </w:tr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Ogiery, klacze i wałachy powyżej 3 lat</w:t>
            </w:r>
          </w:p>
        </w:tc>
        <w:tc>
          <w:tcPr>
            <w:tcW w:w="4606" w:type="dxa"/>
            <w:vAlign w:val="center"/>
          </w:tcPr>
          <w:p w:rsidR="002B6722" w:rsidRPr="00884121" w:rsidRDefault="002B6722" w:rsidP="009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2 lat do 3 lat</w:t>
            </w:r>
          </w:p>
        </w:tc>
        <w:tc>
          <w:tcPr>
            <w:tcW w:w="4606" w:type="dxa"/>
            <w:vAlign w:val="center"/>
          </w:tcPr>
          <w:p w:rsidR="002B6722" w:rsidRPr="00884121" w:rsidRDefault="002B6722" w:rsidP="009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1 roku do 2 lat</w:t>
            </w:r>
          </w:p>
        </w:tc>
        <w:tc>
          <w:tcPr>
            <w:tcW w:w="4606" w:type="dxa"/>
            <w:vAlign w:val="center"/>
          </w:tcPr>
          <w:p w:rsidR="002B6722" w:rsidRPr="00884121" w:rsidRDefault="002B6722" w:rsidP="009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6. miesiąca do 1 roku</w:t>
            </w:r>
          </w:p>
        </w:tc>
        <w:tc>
          <w:tcPr>
            <w:tcW w:w="4606" w:type="dxa"/>
            <w:vAlign w:val="center"/>
          </w:tcPr>
          <w:p w:rsidR="002B6722" w:rsidRPr="00884121" w:rsidRDefault="002B6722" w:rsidP="009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6722" w:rsidRPr="00884121" w:rsidTr="00884121">
        <w:tc>
          <w:tcPr>
            <w:tcW w:w="5070" w:type="dxa"/>
          </w:tcPr>
          <w:p w:rsidR="002B6722" w:rsidRPr="00884121" w:rsidRDefault="002B6722" w:rsidP="0097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Źrebięta do 6. miesiąca</w:t>
            </w:r>
          </w:p>
        </w:tc>
        <w:tc>
          <w:tcPr>
            <w:tcW w:w="4606" w:type="dxa"/>
            <w:vAlign w:val="center"/>
          </w:tcPr>
          <w:p w:rsidR="002B6722" w:rsidRPr="00884121" w:rsidRDefault="002B6722" w:rsidP="00975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tbl>
      <w:tblPr>
        <w:tblStyle w:val="Tabela-Siatka"/>
        <w:tblpPr w:leftFromText="141" w:rightFromText="141" w:vertAnchor="text" w:horzAnchor="margin" w:tblpY="625"/>
        <w:tblW w:w="9676" w:type="dxa"/>
        <w:tblLook w:val="04A0" w:firstRow="1" w:lastRow="0" w:firstColumn="1" w:lastColumn="0" w:noHBand="0" w:noVBand="1"/>
      </w:tblPr>
      <w:tblGrid>
        <w:gridCol w:w="5070"/>
        <w:gridCol w:w="4606"/>
      </w:tblGrid>
      <w:tr w:rsidR="00884121" w:rsidRPr="00884121" w:rsidTr="00884121">
        <w:tc>
          <w:tcPr>
            <w:tcW w:w="5070" w:type="dxa"/>
          </w:tcPr>
          <w:p w:rsidR="00884121" w:rsidRPr="00884121" w:rsidRDefault="00884121" w:rsidP="0088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Grupa technologiczna zwierząt gospodarskich</w:t>
            </w:r>
          </w:p>
        </w:tc>
        <w:tc>
          <w:tcPr>
            <w:tcW w:w="4606" w:type="dxa"/>
          </w:tcPr>
          <w:p w:rsidR="00884121" w:rsidRPr="00884121" w:rsidRDefault="00884121" w:rsidP="00884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Współczynnik przeliczenia koni na duże jednostki przeliczeniowe</w:t>
            </w:r>
          </w:p>
        </w:tc>
      </w:tr>
      <w:tr w:rsidR="00884121" w:rsidRPr="00884121" w:rsidTr="00884121">
        <w:tc>
          <w:tcPr>
            <w:tcW w:w="9676" w:type="dxa"/>
            <w:gridSpan w:val="2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Konie ras małych</w:t>
            </w:r>
          </w:p>
        </w:tc>
      </w:tr>
      <w:tr w:rsidR="00884121" w:rsidRPr="00884121" w:rsidTr="00884121">
        <w:tc>
          <w:tcPr>
            <w:tcW w:w="5070" w:type="dxa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Ogiery, klacze i wałachy powyżej 3 lat</w:t>
            </w:r>
          </w:p>
        </w:tc>
        <w:tc>
          <w:tcPr>
            <w:tcW w:w="4606" w:type="dxa"/>
            <w:vAlign w:val="center"/>
          </w:tcPr>
          <w:p w:rsidR="00884121" w:rsidRPr="00884121" w:rsidRDefault="00884121" w:rsidP="008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84121" w:rsidRPr="00884121" w:rsidTr="00884121">
        <w:tc>
          <w:tcPr>
            <w:tcW w:w="5070" w:type="dxa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2 lat do 3 lat</w:t>
            </w:r>
          </w:p>
        </w:tc>
        <w:tc>
          <w:tcPr>
            <w:tcW w:w="4606" w:type="dxa"/>
            <w:vAlign w:val="center"/>
          </w:tcPr>
          <w:p w:rsidR="00884121" w:rsidRPr="00884121" w:rsidRDefault="00884121" w:rsidP="008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4121" w:rsidRPr="00884121" w:rsidTr="00884121">
        <w:tc>
          <w:tcPr>
            <w:tcW w:w="5070" w:type="dxa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1 roku do 2 lat</w:t>
            </w:r>
          </w:p>
        </w:tc>
        <w:tc>
          <w:tcPr>
            <w:tcW w:w="4606" w:type="dxa"/>
            <w:vAlign w:val="center"/>
          </w:tcPr>
          <w:p w:rsidR="00884121" w:rsidRPr="00884121" w:rsidRDefault="00884121" w:rsidP="008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884121" w:rsidRPr="00884121" w:rsidTr="00884121">
        <w:tc>
          <w:tcPr>
            <w:tcW w:w="5070" w:type="dxa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Źrebaki powyżej 6. miesiąca do 1 roku</w:t>
            </w:r>
          </w:p>
        </w:tc>
        <w:tc>
          <w:tcPr>
            <w:tcW w:w="4606" w:type="dxa"/>
            <w:vAlign w:val="center"/>
          </w:tcPr>
          <w:p w:rsidR="00884121" w:rsidRPr="00884121" w:rsidRDefault="00884121" w:rsidP="008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84121" w:rsidRPr="00884121" w:rsidTr="00884121">
        <w:trPr>
          <w:trHeight w:val="70"/>
        </w:trPr>
        <w:tc>
          <w:tcPr>
            <w:tcW w:w="5070" w:type="dxa"/>
          </w:tcPr>
          <w:p w:rsidR="00884121" w:rsidRPr="00884121" w:rsidRDefault="00884121" w:rsidP="008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Źrebięta do 6. miesiąca</w:t>
            </w:r>
          </w:p>
        </w:tc>
        <w:tc>
          <w:tcPr>
            <w:tcW w:w="4606" w:type="dxa"/>
            <w:vAlign w:val="center"/>
          </w:tcPr>
          <w:p w:rsidR="00884121" w:rsidRPr="00884121" w:rsidRDefault="00884121" w:rsidP="00884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12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2B6722" w:rsidRDefault="002B6722">
      <w:bookmarkStart w:id="0" w:name="_GoBack"/>
      <w:bookmarkEnd w:id="0"/>
    </w:p>
    <w:sectPr w:rsidR="002B6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4"/>
    <w:rsid w:val="00031184"/>
    <w:rsid w:val="002B6722"/>
    <w:rsid w:val="003B4559"/>
    <w:rsid w:val="003F1DB7"/>
    <w:rsid w:val="00884121"/>
    <w:rsid w:val="00E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B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Czerwonka</dc:creator>
  <cp:keywords/>
  <dc:description/>
  <cp:lastModifiedBy>Iwona Czerwonka</cp:lastModifiedBy>
  <cp:revision>3</cp:revision>
  <dcterms:created xsi:type="dcterms:W3CDTF">2023-07-24T10:06:00Z</dcterms:created>
  <dcterms:modified xsi:type="dcterms:W3CDTF">2023-07-24T10:32:00Z</dcterms:modified>
</cp:coreProperties>
</file>